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14E33" w14:textId="77777777" w:rsidR="003E7302" w:rsidRPr="006F5811" w:rsidRDefault="7ED2597A" w:rsidP="006F5811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242424"/>
          <w:sz w:val="28"/>
          <w:szCs w:val="28"/>
        </w:rPr>
      </w:pPr>
      <w:r w:rsidRPr="00A350CC">
        <w:rPr>
          <w:sz w:val="24"/>
          <w:szCs w:val="24"/>
        </w:rPr>
        <w:br/>
      </w:r>
    </w:p>
    <w:p w14:paraId="742D07B0" w14:textId="5AD59927" w:rsidR="7ED2597A" w:rsidRPr="006F5811" w:rsidRDefault="7ED2597A" w:rsidP="006F5811">
      <w:pPr>
        <w:spacing w:after="0" w:line="240" w:lineRule="auto"/>
        <w:jc w:val="center"/>
        <w:rPr>
          <w:rFonts w:eastAsia="Calibri" w:cstheme="minorHAnsi"/>
          <w:b/>
          <w:bCs/>
          <w:color w:val="242424"/>
          <w:sz w:val="28"/>
          <w:szCs w:val="28"/>
        </w:rPr>
      </w:pPr>
      <w:r w:rsidRPr="006F5811">
        <w:rPr>
          <w:rFonts w:eastAsia="Calibri" w:cstheme="minorHAnsi"/>
          <w:b/>
          <w:bCs/>
          <w:color w:val="242424"/>
          <w:sz w:val="28"/>
          <w:szCs w:val="28"/>
        </w:rPr>
        <w:t>Comunicato stampa</w:t>
      </w:r>
    </w:p>
    <w:p w14:paraId="78DD85CA" w14:textId="77777777" w:rsidR="00F775F8" w:rsidRPr="006F5811" w:rsidRDefault="00F775F8" w:rsidP="006F581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73AA66B" w14:textId="77777777" w:rsidR="006F5811" w:rsidRPr="006F5811" w:rsidRDefault="006F5811" w:rsidP="006F5811">
      <w:pPr>
        <w:spacing w:after="0" w:line="240" w:lineRule="auto"/>
        <w:jc w:val="center"/>
        <w:rPr>
          <w:sz w:val="26"/>
          <w:szCs w:val="26"/>
        </w:rPr>
      </w:pPr>
      <w:r w:rsidRPr="006F5811">
        <w:rPr>
          <w:b/>
          <w:bCs/>
          <w:sz w:val="26"/>
          <w:szCs w:val="26"/>
        </w:rPr>
        <w:t>FIEG - Audizione al Senato su Ddl Intelligenza Artificiale: garantire la protezione dei contenuti editoriali e la loro remunerazione</w:t>
      </w:r>
    </w:p>
    <w:p w14:paraId="100F26F9" w14:textId="77777777" w:rsidR="006F5811" w:rsidRPr="006F5811" w:rsidRDefault="006F5811" w:rsidP="006F5811">
      <w:pPr>
        <w:spacing w:after="0" w:line="240" w:lineRule="auto"/>
        <w:jc w:val="center"/>
        <w:rPr>
          <w:sz w:val="26"/>
          <w:szCs w:val="26"/>
        </w:rPr>
      </w:pPr>
    </w:p>
    <w:p w14:paraId="3056D89A" w14:textId="1483E927" w:rsidR="006F5811" w:rsidRPr="006F5811" w:rsidRDefault="006F5811" w:rsidP="006F5811">
      <w:pPr>
        <w:spacing w:after="0" w:line="240" w:lineRule="auto"/>
        <w:jc w:val="center"/>
        <w:rPr>
          <w:sz w:val="26"/>
          <w:szCs w:val="26"/>
        </w:rPr>
      </w:pPr>
      <w:r w:rsidRPr="006F5811">
        <w:rPr>
          <w:i/>
          <w:iCs/>
          <w:sz w:val="26"/>
          <w:szCs w:val="26"/>
        </w:rPr>
        <w:t>I sistemi di AI non devono fare concorrenza all'industria culturale</w:t>
      </w:r>
    </w:p>
    <w:p w14:paraId="0EC063FD" w14:textId="77777777" w:rsidR="006F5811" w:rsidRPr="006F5811" w:rsidRDefault="006F5811" w:rsidP="006F5811">
      <w:pPr>
        <w:spacing w:after="0" w:line="240" w:lineRule="auto"/>
        <w:jc w:val="both"/>
        <w:rPr>
          <w:sz w:val="26"/>
          <w:szCs w:val="26"/>
        </w:rPr>
      </w:pPr>
    </w:p>
    <w:p w14:paraId="05C8A4CD" w14:textId="54070ED5" w:rsidR="006F5811" w:rsidRPr="006F5811" w:rsidRDefault="006F5811" w:rsidP="006F5811">
      <w:pPr>
        <w:spacing w:after="0" w:line="240" w:lineRule="auto"/>
        <w:jc w:val="both"/>
        <w:rPr>
          <w:rFonts w:ascii="Calibri" w:hAnsi="Calibri" w:cs="Calibri"/>
        </w:rPr>
      </w:pPr>
      <w:r w:rsidRPr="006F5811">
        <w:rPr>
          <w:rFonts w:ascii="Calibri" w:hAnsi="Calibri" w:cs="Calibri"/>
        </w:rPr>
        <w:t xml:space="preserve">Roma, 23 luglio 2024 - </w:t>
      </w:r>
      <w:r w:rsidRPr="006F5811">
        <w:rPr>
          <w:rFonts w:ascii="Calibri" w:hAnsi="Calibri" w:cs="Calibri"/>
        </w:rPr>
        <w:t>Si è svolta oggi, presso il Senato della Repubblica (Commissioni 8</w:t>
      </w:r>
      <w:r w:rsidRPr="006F5811">
        <w:rPr>
          <w:rFonts w:ascii="Calibri" w:hAnsi="Calibri" w:cs="Calibri"/>
          <w:vertAlign w:val="superscript"/>
        </w:rPr>
        <w:t>a</w:t>
      </w:r>
      <w:r w:rsidRPr="006F5811">
        <w:rPr>
          <w:rFonts w:ascii="Calibri" w:hAnsi="Calibri" w:cs="Calibri"/>
        </w:rPr>
        <w:t xml:space="preserve"> e 10</w:t>
      </w:r>
      <w:r w:rsidRPr="006F5811">
        <w:rPr>
          <w:rFonts w:ascii="Calibri" w:hAnsi="Calibri" w:cs="Calibri"/>
          <w:vertAlign w:val="superscript"/>
        </w:rPr>
        <w:t>a</w:t>
      </w:r>
      <w:r w:rsidRPr="006F5811">
        <w:rPr>
          <w:rFonts w:ascii="Calibri" w:hAnsi="Calibri" w:cs="Calibri"/>
        </w:rPr>
        <w:t xml:space="preserve"> riunite), l’Audizione della Fieg – rappresentata dal Consigliere incaricato per le relazioni sindacali, Stefano De Alessandri, e dalla Responsabile dell’Area giuridica e internazionale, Isabella Splendore</w:t>
      </w:r>
      <w:r w:rsidRPr="006F5811">
        <w:rPr>
          <w:rFonts w:ascii="Calibri" w:hAnsi="Calibri" w:cs="Calibri"/>
        </w:rPr>
        <w:t xml:space="preserve"> – </w:t>
      </w:r>
      <w:r w:rsidRPr="006F5811">
        <w:rPr>
          <w:rFonts w:ascii="Calibri" w:hAnsi="Calibri" w:cs="Calibri"/>
        </w:rPr>
        <w:t>sul disegno di legge n.1146, in materia di intelligenza artificiale.</w:t>
      </w:r>
    </w:p>
    <w:p w14:paraId="7D66EF50" w14:textId="77777777" w:rsidR="006F5811" w:rsidRPr="006F5811" w:rsidRDefault="006F5811" w:rsidP="006F5811">
      <w:pPr>
        <w:spacing w:after="0" w:line="240" w:lineRule="auto"/>
        <w:jc w:val="both"/>
        <w:rPr>
          <w:rFonts w:ascii="Calibri" w:hAnsi="Calibri" w:cs="Calibri"/>
        </w:rPr>
      </w:pPr>
    </w:p>
    <w:p w14:paraId="70F7BBA8" w14:textId="77777777" w:rsidR="006F5811" w:rsidRPr="006F5811" w:rsidRDefault="006F5811" w:rsidP="006F5811">
      <w:pPr>
        <w:spacing w:after="0" w:line="240" w:lineRule="auto"/>
        <w:jc w:val="both"/>
        <w:rPr>
          <w:rFonts w:ascii="Calibri" w:hAnsi="Calibri" w:cs="Calibri"/>
        </w:rPr>
      </w:pPr>
      <w:r w:rsidRPr="006F5811">
        <w:rPr>
          <w:rFonts w:ascii="Calibri" w:hAnsi="Calibri" w:cs="Calibri"/>
        </w:rPr>
        <w:t>Nel sottolineare il grande interesse suscitato dall’iniziativa italiana presso le associazioni europee di settore, come l’Enpa - che ha prodotto un suo diretto contributo – il Consigliere De Alessandri si è soffermato sugli articoli 23 e 24 del Ddl, in materia di diritto d’autore, che rivestono maggior interesse per l’editoria giornalistica e d’informazione.</w:t>
      </w:r>
    </w:p>
    <w:p w14:paraId="6AE715F0" w14:textId="77777777" w:rsidR="006F5811" w:rsidRPr="006F5811" w:rsidRDefault="006F5811" w:rsidP="006F5811">
      <w:pPr>
        <w:spacing w:after="0" w:line="240" w:lineRule="auto"/>
        <w:jc w:val="both"/>
        <w:rPr>
          <w:rFonts w:ascii="Calibri" w:hAnsi="Calibri" w:cs="Calibri"/>
        </w:rPr>
      </w:pPr>
    </w:p>
    <w:p w14:paraId="3E418668" w14:textId="77777777" w:rsidR="006F5811" w:rsidRPr="006F5811" w:rsidRDefault="006F5811" w:rsidP="006F5811">
      <w:pPr>
        <w:spacing w:after="0" w:line="240" w:lineRule="auto"/>
        <w:jc w:val="both"/>
        <w:rPr>
          <w:rFonts w:ascii="Calibri" w:hAnsi="Calibri" w:cs="Calibri"/>
        </w:rPr>
      </w:pPr>
      <w:r w:rsidRPr="006F5811">
        <w:rPr>
          <w:rFonts w:ascii="Calibri" w:hAnsi="Calibri" w:cs="Calibri"/>
        </w:rPr>
        <w:t>In particolare, sul nuovo obbligo di marchiatura che consentirebbe di identificare e riconoscere i c.d. deepfake - obbligo cui farebbero eccezione i programmi e le opere “manifestamente creative” - la Fieg ha osservato come tale eccezione “</w:t>
      </w:r>
      <w:r w:rsidRPr="006F5811">
        <w:rPr>
          <w:rFonts w:ascii="Calibri" w:hAnsi="Calibri" w:cs="Calibri"/>
          <w:i/>
          <w:iCs/>
        </w:rPr>
        <w:t xml:space="preserve">introduce un elemento di incertezza giuridica, facendo presumere – con quel “manifestamente” - un innalzamento della soglia di creatività”. </w:t>
      </w:r>
      <w:r w:rsidRPr="006F5811">
        <w:rPr>
          <w:rFonts w:ascii="Calibri" w:hAnsi="Calibri" w:cs="Calibri"/>
        </w:rPr>
        <w:t>Enpa aggiunge che:</w:t>
      </w:r>
      <w:r w:rsidRPr="006F5811">
        <w:rPr>
          <w:rFonts w:ascii="Calibri" w:hAnsi="Calibri" w:cs="Calibri"/>
          <w:i/>
          <w:iCs/>
        </w:rPr>
        <w:t xml:space="preserve"> “Per coerenza con il diritto dell'UE, il riferimento al ‘manifestamente creativo’ dovrebbe essere sostituito da quello al ‘contenuto creativo soggetto a controllo editoriale e in cui una persona fisica o giuridica detiene la responsabilità editoriale della pubblicazione’.</w:t>
      </w:r>
      <w:r w:rsidRPr="006F5811">
        <w:rPr>
          <w:rFonts w:ascii="Calibri" w:hAnsi="Calibri" w:cs="Calibri"/>
        </w:rPr>
        <w:t>”</w:t>
      </w:r>
    </w:p>
    <w:p w14:paraId="72CE251C" w14:textId="77777777" w:rsidR="006F5811" w:rsidRPr="006F5811" w:rsidRDefault="006F5811" w:rsidP="006F5811">
      <w:pPr>
        <w:spacing w:after="0" w:line="240" w:lineRule="auto"/>
        <w:jc w:val="both"/>
        <w:rPr>
          <w:rFonts w:ascii="Calibri" w:hAnsi="Calibri" w:cs="Calibri"/>
        </w:rPr>
      </w:pPr>
    </w:p>
    <w:p w14:paraId="6972A180" w14:textId="77777777" w:rsidR="006F5811" w:rsidRPr="006F5811" w:rsidRDefault="006F5811" w:rsidP="006F5811">
      <w:pPr>
        <w:spacing w:after="0" w:line="240" w:lineRule="auto"/>
        <w:jc w:val="both"/>
        <w:rPr>
          <w:rFonts w:ascii="Calibri" w:hAnsi="Calibri" w:cs="Calibri"/>
        </w:rPr>
      </w:pPr>
      <w:r w:rsidRPr="006F5811">
        <w:rPr>
          <w:rFonts w:ascii="Calibri" w:hAnsi="Calibri" w:cs="Calibri"/>
        </w:rPr>
        <w:t>In merito all’articolo 24, la Fieg ha invitato, in sintonia con Enpa, a guardare con estrema cautela a “</w:t>
      </w:r>
      <w:r w:rsidRPr="006F5811">
        <w:rPr>
          <w:rFonts w:ascii="Calibri" w:hAnsi="Calibri" w:cs="Calibri"/>
          <w:i/>
          <w:iCs/>
        </w:rPr>
        <w:t xml:space="preserve">qualsiasi sviluppo normativo che cerchi di estendere le protezioni e i diritti esistenti anche alle opere generate con l'IA”. </w:t>
      </w:r>
      <w:r w:rsidRPr="006F5811">
        <w:rPr>
          <w:rFonts w:ascii="Calibri" w:hAnsi="Calibri" w:cs="Calibri"/>
        </w:rPr>
        <w:t>Rilevato poi che il testo definitivo dell’articolo 24 risulta essere stato ampiamente rivisto, l’auspicio degli editori Fieg è che almeno vengano recuperati i requisiti aggiuntivi presenti nelle precedenti versioni.</w:t>
      </w:r>
    </w:p>
    <w:p w14:paraId="434284D0" w14:textId="77777777" w:rsidR="006F5811" w:rsidRPr="006F5811" w:rsidRDefault="006F5811" w:rsidP="006F5811">
      <w:pPr>
        <w:spacing w:after="0" w:line="240" w:lineRule="auto"/>
        <w:jc w:val="both"/>
        <w:rPr>
          <w:rFonts w:ascii="Calibri" w:hAnsi="Calibri" w:cs="Calibri"/>
        </w:rPr>
      </w:pPr>
    </w:p>
    <w:p w14:paraId="3988DEF3" w14:textId="77777777" w:rsidR="006F5811" w:rsidRDefault="006F5811" w:rsidP="006F5811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6F5811">
        <w:rPr>
          <w:rFonts w:ascii="Calibri" w:hAnsi="Calibri" w:cs="Calibri"/>
          <w:lang w:eastAsia="it-IT"/>
        </w:rPr>
        <w:t>“</w:t>
      </w:r>
      <w:r w:rsidRPr="006F5811">
        <w:rPr>
          <w:rFonts w:ascii="Calibri" w:hAnsi="Calibri" w:cs="Calibri"/>
          <w:i/>
          <w:iCs/>
        </w:rPr>
        <w:t>Alcuni dei contributi circolati nei mesi precedenti all’approvazione del disegno di legge</w:t>
      </w:r>
      <w:r w:rsidRPr="006F5811">
        <w:rPr>
          <w:rFonts w:ascii="Calibri" w:hAnsi="Calibri" w:cs="Calibri"/>
        </w:rPr>
        <w:t xml:space="preserve"> – si legge nella nota Fieg - </w:t>
      </w:r>
      <w:r w:rsidRPr="006F5811">
        <w:rPr>
          <w:rFonts w:ascii="Calibri" w:hAnsi="Calibri" w:cs="Calibri"/>
          <w:i/>
          <w:iCs/>
        </w:rPr>
        <w:t>si proponevano di garantire più efficacemente sia la protezione dei contenuti editoriali da usi non autorizzati sia la loro remunerazione. Si pensi, ad esempio: alla proposta di semplificare le modalità di esercizio dell’opt-out, anche attraverso il ricorso a clausole di riserva analoghe a quelle già conosciute nel nostro ordinamento; all’invito ad incentivare il ricorso a modelli di licenza condivisi; agli obblighi di registrazione e identificazione delle fonti/contenuti utilizzati, sulla falsariga delle disposizioni comunitarie; alle ipotesi di remunerazione per l’uso dei contenuti a fini di addestramento e training dei sistemi e modelli di IA, attraverso la possibilità del riconoscimento di un equo compenso modulabile sulla base delle responsabilità e dei rischi connessi all’uso dei sistemi di IA. Nessuno di questi aspetti sembra emergere chiaramente dal testo in esame.”</w:t>
      </w:r>
      <w:r>
        <w:rPr>
          <w:rFonts w:ascii="Calibri" w:hAnsi="Calibri" w:cs="Calibri"/>
          <w:i/>
          <w:iCs/>
        </w:rPr>
        <w:t xml:space="preserve"> </w:t>
      </w:r>
    </w:p>
    <w:p w14:paraId="230FD93E" w14:textId="77777777" w:rsidR="006F5811" w:rsidRDefault="006F5811" w:rsidP="006F5811">
      <w:pPr>
        <w:spacing w:after="0" w:line="240" w:lineRule="auto"/>
        <w:jc w:val="both"/>
        <w:rPr>
          <w:rFonts w:ascii="Calibri" w:hAnsi="Calibri" w:cs="Calibri"/>
          <w:i/>
          <w:iCs/>
        </w:rPr>
      </w:pPr>
    </w:p>
    <w:p w14:paraId="4411735E" w14:textId="5CD9F361" w:rsidR="006F5811" w:rsidRPr="006F5811" w:rsidRDefault="006F5811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6F5811">
        <w:rPr>
          <w:rFonts w:ascii="Calibri" w:hAnsi="Calibri" w:cs="Calibri"/>
          <w:i/>
          <w:iCs/>
        </w:rPr>
        <w:t xml:space="preserve">“È fondamentale che le protezioni sul copyright siano adeguatamente applicate – </w:t>
      </w:r>
      <w:r w:rsidRPr="006F5811">
        <w:rPr>
          <w:rFonts w:ascii="Calibri" w:hAnsi="Calibri" w:cs="Calibri"/>
        </w:rPr>
        <w:t>conclude la Fieg</w:t>
      </w:r>
      <w:r w:rsidRPr="006F5811">
        <w:rPr>
          <w:rFonts w:ascii="Calibri" w:hAnsi="Calibri" w:cs="Calibri"/>
          <w:i/>
          <w:iCs/>
        </w:rPr>
        <w:t xml:space="preserve"> - e che elevati standard di qualità e responsabilità siano il fondamento di queste e di altre nuove tecnologie</w:t>
      </w:r>
      <w:r>
        <w:rPr>
          <w:rFonts w:ascii="Calibri" w:hAnsi="Calibri" w:cs="Calibri"/>
          <w:i/>
          <w:iCs/>
        </w:rPr>
        <w:t>.”</w:t>
      </w:r>
    </w:p>
    <w:sectPr w:rsidR="006F5811" w:rsidRPr="006F5811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A982D" w14:textId="77777777" w:rsidR="00B13EC3" w:rsidRDefault="00B13EC3" w:rsidP="00B13EC3">
      <w:pPr>
        <w:spacing w:after="0" w:line="240" w:lineRule="auto"/>
      </w:pPr>
      <w:r>
        <w:separator/>
      </w:r>
    </w:p>
  </w:endnote>
  <w:endnote w:type="continuationSeparator" w:id="0">
    <w:p w14:paraId="1F7FBDD4" w14:textId="77777777" w:rsidR="00B13EC3" w:rsidRDefault="00B13EC3" w:rsidP="00B1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79212" w14:textId="77777777" w:rsidR="00B13EC3" w:rsidRDefault="00B13EC3" w:rsidP="00B13EC3">
      <w:pPr>
        <w:spacing w:after="0" w:line="240" w:lineRule="auto"/>
      </w:pPr>
      <w:r>
        <w:separator/>
      </w:r>
    </w:p>
  </w:footnote>
  <w:footnote w:type="continuationSeparator" w:id="0">
    <w:p w14:paraId="4ECAD39B" w14:textId="77777777" w:rsidR="00B13EC3" w:rsidRDefault="00B13EC3" w:rsidP="00B1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D5856" w14:textId="340E1390" w:rsidR="00B13EC3" w:rsidRDefault="00B13EC3" w:rsidP="00B13EC3">
    <w:pPr>
      <w:pStyle w:val="Intestazione"/>
      <w:jc w:val="center"/>
    </w:pPr>
    <w:r>
      <w:rPr>
        <w:noProof/>
      </w:rPr>
      <w:drawing>
        <wp:inline distT="0" distB="0" distL="0" distR="0" wp14:anchorId="1B1141D3" wp14:editId="1C487EFC">
          <wp:extent cx="1305180" cy="981075"/>
          <wp:effectExtent l="0" t="0" r="9525" b="0"/>
          <wp:docPr id="1775921188" name="Immagine 1775921188" descr="Immagine che contiene testo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121" cy="985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8B20F5"/>
    <w:multiLevelType w:val="hybridMultilevel"/>
    <w:tmpl w:val="FFFFFFFF"/>
    <w:lvl w:ilvl="0" w:tplc="9B4AD54C">
      <w:start w:val="1"/>
      <w:numFmt w:val="lowerLetter"/>
      <w:lvlText w:val="%1)"/>
      <w:lvlJc w:val="left"/>
      <w:pPr>
        <w:ind w:left="720" w:hanging="360"/>
      </w:pPr>
    </w:lvl>
    <w:lvl w:ilvl="1" w:tplc="5D6A2408">
      <w:start w:val="1"/>
      <w:numFmt w:val="lowerLetter"/>
      <w:lvlText w:val="%2."/>
      <w:lvlJc w:val="left"/>
      <w:pPr>
        <w:ind w:left="1440" w:hanging="360"/>
      </w:pPr>
    </w:lvl>
    <w:lvl w:ilvl="2" w:tplc="9B381B02">
      <w:start w:val="1"/>
      <w:numFmt w:val="lowerRoman"/>
      <w:lvlText w:val="%3."/>
      <w:lvlJc w:val="right"/>
      <w:pPr>
        <w:ind w:left="2160" w:hanging="180"/>
      </w:pPr>
    </w:lvl>
    <w:lvl w:ilvl="3" w:tplc="6AAE287A">
      <w:start w:val="1"/>
      <w:numFmt w:val="decimal"/>
      <w:lvlText w:val="%4."/>
      <w:lvlJc w:val="left"/>
      <w:pPr>
        <w:ind w:left="2880" w:hanging="360"/>
      </w:pPr>
    </w:lvl>
    <w:lvl w:ilvl="4" w:tplc="5CCC71A0">
      <w:start w:val="1"/>
      <w:numFmt w:val="lowerLetter"/>
      <w:lvlText w:val="%5."/>
      <w:lvlJc w:val="left"/>
      <w:pPr>
        <w:ind w:left="3600" w:hanging="360"/>
      </w:pPr>
    </w:lvl>
    <w:lvl w:ilvl="5" w:tplc="A6DCF3E0">
      <w:start w:val="1"/>
      <w:numFmt w:val="lowerRoman"/>
      <w:lvlText w:val="%6."/>
      <w:lvlJc w:val="right"/>
      <w:pPr>
        <w:ind w:left="4320" w:hanging="180"/>
      </w:pPr>
    </w:lvl>
    <w:lvl w:ilvl="6" w:tplc="6D2489A6">
      <w:start w:val="1"/>
      <w:numFmt w:val="decimal"/>
      <w:lvlText w:val="%7."/>
      <w:lvlJc w:val="left"/>
      <w:pPr>
        <w:ind w:left="5040" w:hanging="360"/>
      </w:pPr>
    </w:lvl>
    <w:lvl w:ilvl="7" w:tplc="2C5A0742">
      <w:start w:val="1"/>
      <w:numFmt w:val="lowerLetter"/>
      <w:lvlText w:val="%8."/>
      <w:lvlJc w:val="left"/>
      <w:pPr>
        <w:ind w:left="5760" w:hanging="360"/>
      </w:pPr>
    </w:lvl>
    <w:lvl w:ilvl="8" w:tplc="EEC0BF60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99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394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EC796"/>
    <w:rsid w:val="000C457D"/>
    <w:rsid w:val="000E4694"/>
    <w:rsid w:val="001A7466"/>
    <w:rsid w:val="003022EF"/>
    <w:rsid w:val="00317498"/>
    <w:rsid w:val="003350CC"/>
    <w:rsid w:val="003A6D6B"/>
    <w:rsid w:val="003E7302"/>
    <w:rsid w:val="00504683"/>
    <w:rsid w:val="0060182E"/>
    <w:rsid w:val="0068714D"/>
    <w:rsid w:val="006A280E"/>
    <w:rsid w:val="006C737C"/>
    <w:rsid w:val="006D31A8"/>
    <w:rsid w:val="006F5811"/>
    <w:rsid w:val="00786C01"/>
    <w:rsid w:val="008767E0"/>
    <w:rsid w:val="008A0B0A"/>
    <w:rsid w:val="008A3F79"/>
    <w:rsid w:val="00975A8E"/>
    <w:rsid w:val="009B5CB2"/>
    <w:rsid w:val="009C7F6E"/>
    <w:rsid w:val="00A350CC"/>
    <w:rsid w:val="00A90D61"/>
    <w:rsid w:val="00B13EC3"/>
    <w:rsid w:val="00BC4A83"/>
    <w:rsid w:val="00C659E3"/>
    <w:rsid w:val="00CF2DC0"/>
    <w:rsid w:val="00EA5CA1"/>
    <w:rsid w:val="00F506B5"/>
    <w:rsid w:val="00F749FB"/>
    <w:rsid w:val="00F775F8"/>
    <w:rsid w:val="00FB0332"/>
    <w:rsid w:val="01CBC601"/>
    <w:rsid w:val="1FC31DCB"/>
    <w:rsid w:val="2223B3DD"/>
    <w:rsid w:val="29C9DA37"/>
    <w:rsid w:val="2E7D0D4A"/>
    <w:rsid w:val="3DB70401"/>
    <w:rsid w:val="434EC796"/>
    <w:rsid w:val="442C39D2"/>
    <w:rsid w:val="4679B50B"/>
    <w:rsid w:val="52AE7AC1"/>
    <w:rsid w:val="5781EBE4"/>
    <w:rsid w:val="585498F4"/>
    <w:rsid w:val="72B8793A"/>
    <w:rsid w:val="7339E0B3"/>
    <w:rsid w:val="7A0B7612"/>
    <w:rsid w:val="7ED2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C796"/>
  <w15:chartTrackingRefBased/>
  <w15:docId w15:val="{CF71EB97-4DE4-4425-8636-36D2B0C0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C3"/>
  </w:style>
  <w:style w:type="paragraph" w:styleId="Pidipagina">
    <w:name w:val="footer"/>
    <w:basedOn w:val="Normale"/>
    <w:link w:val="PidipaginaCarattere"/>
    <w:uiPriority w:val="99"/>
    <w:unhideWhenUsed/>
    <w:rsid w:val="00B13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C3"/>
  </w:style>
  <w:style w:type="paragraph" w:styleId="Testonormale">
    <w:name w:val="Plain Text"/>
    <w:basedOn w:val="Normale"/>
    <w:link w:val="TestonormaleCarattere"/>
    <w:uiPriority w:val="99"/>
    <w:unhideWhenUsed/>
    <w:rsid w:val="008767E0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767E0"/>
    <w:rPr>
      <w:rFonts w:ascii="Calibri" w:eastAsia="Times New Roman" w:hAnsi="Calibri"/>
      <w:kern w:val="2"/>
      <w:szCs w:val="21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68714D"/>
    <w:pPr>
      <w:spacing w:line="278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Arcangelo Iannace</dc:creator>
  <cp:keywords/>
  <dc:description/>
  <cp:lastModifiedBy>Diana Daneluz</cp:lastModifiedBy>
  <cp:revision>2</cp:revision>
  <dcterms:created xsi:type="dcterms:W3CDTF">2024-07-23T10:47:00Z</dcterms:created>
  <dcterms:modified xsi:type="dcterms:W3CDTF">2024-07-23T10:47:00Z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384742991</vt:i4>
  </property>
</Properties>
</file>